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hAnsi="Arial"/>
          <w:b w:val="1"/>
          <w:bCs w:val="1"/>
          <w:color w:val="0033cc"/>
          <w:sz w:val="22"/>
          <w:szCs w:val="22"/>
          <w:u w:color="0033cc"/>
        </w:rPr>
      </w:pPr>
    </w:p>
    <w:p>
      <w:pPr>
        <w:pStyle w:val="Body"/>
        <w:spacing w:line="312" w:lineRule="auto"/>
        <w:jc w:val="center"/>
        <w:outlineLvl w:val="0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  <w:lang w:val="en-US"/>
        </w:rPr>
        <w:t>HOTEL BOOKING FORM</w:t>
      </w:r>
    </w:p>
    <w:p>
      <w:pPr>
        <w:pStyle w:val="Body"/>
        <w:spacing w:line="312" w:lineRule="auto"/>
        <w:jc w:val="center"/>
        <w:outlineLvl w:val="0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  <w:lang w:val="fr-FR"/>
        </w:rPr>
        <w:t>FNC GROUP</w:t>
      </w:r>
    </w:p>
    <w:p>
      <w:pPr>
        <w:pStyle w:val="Body"/>
        <w:spacing w:line="312" w:lineRule="auto"/>
        <w:jc w:val="center"/>
        <w:outlineLvl w:val="0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</w:rPr>
        <w:t xml:space="preserve">2 </w:t>
      </w:r>
      <w:r>
        <w:rPr>
          <w:rFonts w:ascii="Arial" w:hAnsi="Arial" w:hint="default"/>
          <w:b w:val="1"/>
          <w:bCs w:val="1"/>
          <w:color w:val="0033cc"/>
          <w:sz w:val="22"/>
          <w:szCs w:val="22"/>
          <w:u w:color="0033cc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  <w:lang w:val="it-IT"/>
        </w:rPr>
        <w:t>4 April 2019</w:t>
      </w:r>
    </w:p>
    <w:p>
      <w:pPr>
        <w:pStyle w:val="Body"/>
        <w:spacing w:line="264" w:lineRule="auto"/>
        <w:jc w:val="center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  <w:lang w:val="de-DE"/>
        </w:rPr>
        <w:t xml:space="preserve">HO CHI MINH CITY, VIETNAM </w:t>
      </w:r>
    </w:p>
    <w:p>
      <w:pPr>
        <w:pStyle w:val="Body"/>
        <w:spacing w:line="312" w:lineRule="auto"/>
        <w:jc w:val="center"/>
        <w:outlineLvl w:val="0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  <w:r>
        <w:rPr>
          <w:rFonts w:ascii="Arial" w:hAnsi="Arial"/>
          <w:b w:val="1"/>
          <w:bCs w:val="1"/>
          <w:color w:val="0033cc"/>
          <w:sz w:val="22"/>
          <w:szCs w:val="22"/>
          <w:u w:color="0033cc"/>
          <w:rtl w:val="0"/>
          <w:lang w:val="de-DE"/>
        </w:rPr>
        <w:t>SHERATON SAIGON RESERVATION FORM</w:t>
      </w:r>
    </w:p>
    <w:tbl>
      <w:tblPr>
        <w:tblW w:w="10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8"/>
      </w:tblGrid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Please return this hotel reservation form by 2 Mar 2019 to our secured fax +84 28 3824 7580.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Enjoy our special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FNG GROUP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delegate rates.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Reservation Department - Sheraton Saigon Hotel &amp; Towers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Tel: +84 28 3827 2828  Secured Fax: +84 28 3824 7580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center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Email: </w:t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</w:rPr>
              <w:instrText xml:space="preserve"> HYPERLINK "mailto:Sheraton.saigon@sheraton.com"</w:instrText>
            </w:r>
            <w:r>
              <w:rPr>
                <w:rStyle w:val="Hyperlink.0"/>
                <w:rFonts w:ascii="Arial" w:cs="Arial" w:hAnsi="Arial" w:eastAsia="Arial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16"/>
                <w:szCs w:val="16"/>
                <w:rtl w:val="0"/>
                <w:lang w:val="en-US"/>
              </w:rPr>
              <w:t>Sheraton.saigon@sheraton.com</w:t>
            </w:r>
            <w:r>
              <w:rPr>
                <w:rFonts w:ascii="Arial" w:cs="Arial" w:hAnsi="Arial" w:eastAsia="Arial"/>
                <w:sz w:val="16"/>
                <w:szCs w:val="16"/>
              </w:rPr>
              <w:fldChar w:fldCharType="end" w:fldLock="0"/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or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Arial" w:cs="Arial" w:hAnsi="Arial" w:eastAsia="Arial"/>
                <w:b w:val="0"/>
                <w:bCs w:val="0"/>
                <w:color w:val="000000"/>
                <w:sz w:val="16"/>
                <w:szCs w:val="16"/>
                <w:u w:val="none"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color w:val="000000"/>
                <w:sz w:val="16"/>
                <w:szCs w:val="16"/>
                <w:u w:val="none" w:color="000000"/>
                <w:lang w:val="en-US"/>
              </w:rPr>
              <w:instrText xml:space="preserve"> HYPERLINK "mailto:Thu.nguyenthi@sheraton.com"</w:instrText>
            </w:r>
            <w:r>
              <w:rPr>
                <w:rStyle w:val="Hyperlink.1"/>
                <w:rFonts w:ascii="Arial" w:cs="Arial" w:hAnsi="Arial" w:eastAsia="Arial"/>
                <w:b w:val="0"/>
                <w:bCs w:val="0"/>
                <w:color w:val="000000"/>
                <w:sz w:val="16"/>
                <w:szCs w:val="16"/>
                <w:u w:val="none"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b w:val="0"/>
                <w:bCs w:val="0"/>
                <w:color w:val="000000"/>
                <w:sz w:val="16"/>
                <w:szCs w:val="16"/>
                <w:u w:val="none" w:color="000000"/>
                <w:rtl w:val="0"/>
                <w:lang w:val="en-US"/>
              </w:rPr>
              <w:t>Thu.nguyenthi@sheraton.com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  <w:fldChar w:fldCharType="end" w:fldLock="0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or Truc.ho@sheraton.com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line="264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Please reserve a room for the following guest(s):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ROOM TYPE: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⬜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Single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⬜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Double/Twin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⬜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Smoking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⬜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Non-smoking</w:t>
            </w:r>
          </w:p>
        </w:tc>
      </w:tr>
    </w:tbl>
    <w:p>
      <w:pPr>
        <w:pStyle w:val="Body"/>
        <w:widowControl w:val="0"/>
        <w:jc w:val="center"/>
        <w:outlineLvl w:val="0"/>
        <w:rPr>
          <w:rFonts w:ascii="Arial" w:cs="Arial" w:hAnsi="Arial" w:eastAsia="Arial"/>
          <w:b w:val="1"/>
          <w:bCs w:val="1"/>
          <w:color w:val="0033cc"/>
          <w:sz w:val="22"/>
          <w:szCs w:val="22"/>
          <w:u w:color="0033cc"/>
        </w:rPr>
      </w:pPr>
    </w:p>
    <w:p>
      <w:pPr>
        <w:pStyle w:val="Body"/>
        <w:spacing w:line="264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tbl>
      <w:tblPr>
        <w:tblW w:w="10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8"/>
        <w:gridCol w:w="1658"/>
        <w:gridCol w:w="322"/>
        <w:gridCol w:w="3240"/>
      </w:tblGrid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Premier Deluxe Single, 37sqm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Single  occupancy inclusive of daily buffet breakfast(s) and internet connections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USD180++ per room per night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Premier Deluxe Double, 37sqm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Double  occupancy inclusive of daily buffet breakfast(s) and internet connections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USD200++ per room per night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Club Deluxe, 37sqm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Single  occupancy inclusive of daily buffet breakfast(s),  internet connections and Club benefits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USD220++ per room per night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Club Deluxe, 37sqm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Double  occupancy inclusive of daily buffet breakfast(s),  internet connections and Club benefits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USD240++ per room per night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Grand Tower Riverview Studio, 53sqm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Single  occupancy inclusive of daily buffet breakfast(s) and internet connections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USD210++ per room per night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Grand Tower Riverview Studio, 53sqm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Double  occupancy inclusive of daily buffet breakfast(s) and internet connections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USD230++ per room per night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Grand Tower Studio, 53sqm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Single  occupancy inclusive of daily buffet breakfast(s), internet connections and Grand Tower lounge benefits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USD260++ per room per night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73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section1"/>
              <w:spacing w:after="0"/>
              <w:rPr>
                <w:rFonts w:ascii="Arial" w:cs="Arial" w:hAnsi="Arial" w:eastAsia="Arial"/>
                <w:b w:val="1"/>
                <w:bCs w:val="1"/>
                <w:color w:val="0000ff"/>
                <w:sz w:val="16"/>
                <w:szCs w:val="16"/>
                <w:u w:color="0000ff"/>
              </w:rPr>
            </w:pP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>Grand Tower Studio, 53sqm</w:t>
            </w:r>
          </w:p>
          <w:p>
            <w:pPr>
              <w:pStyle w:val="wordsection1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Double occupancy inclusive of daily buffet breakfast(s), internet connections and Grand Tower lounge benefits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64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ff"/>
                <w:sz w:val="16"/>
                <w:szCs w:val="16"/>
                <w:u w:color="0000ff"/>
                <w:rtl w:val="0"/>
                <w:lang w:val="en-US"/>
              </w:rPr>
              <w:t>⬜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color="0000ff"/>
                <w:rtl w:val="0"/>
                <w:lang w:val="en-US"/>
              </w:rPr>
              <w:t xml:space="preserve"> USD280++ per room per night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106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line="264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GUEST PARTICULARS</w:t>
            </w:r>
          </w:p>
          <w:p>
            <w:pPr>
              <w:pStyle w:val="Body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Please fill the particulars as follows: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70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GUEST NAME MR/MS/MRS/DR/PROF (Please underline surname)</w:t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  <w:tc>
          <w:tcPr>
            <w:tcW w:type="dxa" w:w="3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08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ARRIVAL DATE</w:t>
            </w:r>
          </w:p>
        </w:tc>
        <w:tc>
          <w:tcPr>
            <w:tcW w:type="dxa" w:w="52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DEPARTURE DATE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ARRIVAL FLIGHT/ TIME</w:t>
            </w:r>
          </w:p>
        </w:tc>
        <w:tc>
          <w:tcPr>
            <w:tcW w:type="dxa" w:w="52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DEPARTURE FLIGHT/ TIME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COMPANY</w:t>
            </w:r>
          </w:p>
        </w:tc>
        <w:tc>
          <w:tcPr>
            <w:tcW w:type="dxa" w:w="52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COUNTRY OF RESIDENCE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 (including country code)</w:t>
            </w:r>
          </w:p>
        </w:tc>
        <w:tc>
          <w:tcPr>
            <w:tcW w:type="dxa" w:w="52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64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EMAIL  ADDRESS</w:t>
            </w:r>
          </w:p>
        </w:tc>
      </w:tr>
      <w:tr>
        <w:tblPrEx>
          <w:shd w:val="clear" w:color="auto" w:fill="ced7e7"/>
        </w:tblPrEx>
        <w:trPr>
          <w:trHeight w:val="2562" w:hRule="atLeast"/>
        </w:trPr>
        <w:tc>
          <w:tcPr>
            <w:tcW w:type="dxa" w:w="106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line="264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CREDIT CARD DETAIL</w:t>
            </w:r>
          </w:p>
          <w:p>
            <w:pPr>
              <w:pStyle w:val="Body"/>
              <w:bidi w:val="0"/>
              <w:spacing w:before="120" w:line="264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Card type: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Body"/>
              <w:bidi w:val="0"/>
              <w:spacing w:before="120" w:line="264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Card number: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120" w:line="264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Expiry date: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before="12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Card holder: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06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keepNext w:val="1"/>
              <w:jc w:val="both"/>
              <w:outlineLvl w:val="0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All reservations are subject to confirmation by the hotel. Cancellation within 14 days to the first arrival date is subject to a cancellation fee of entire accommodation booking. All no show, late arrival and early departure will also be charged accordingly.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spacing w:before="60" w:line="264" w:lineRule="auto"/>
        <w:jc w:val="righ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before="60" w:line="264" w:lineRule="auto"/>
        <w:jc w:val="right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AIRPORT PICK UP AND/OR DROP OFF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 xml:space="preserve"> (please check the service required)</w:t>
      </w:r>
    </w:p>
    <w:p>
      <w:pPr>
        <w:pStyle w:val="Body"/>
        <w:spacing w:line="264" w:lineRule="auto"/>
        <w:jc w:val="right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en-US"/>
        </w:rPr>
        <w:t>⬜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 xml:space="preserve"> Hotel car - Luxury Sedan at VND1,550,000 net per car per way     </w:t>
      </w:r>
    </w:p>
    <w:p>
      <w:pPr>
        <w:pStyle w:val="Body"/>
        <w:tabs>
          <w:tab w:val="left" w:pos="1875"/>
        </w:tabs>
        <w:jc w:val="right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en-US"/>
        </w:rPr>
        <w:t>⬜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 xml:space="preserve"> Minivan at VND1,850,000 net per van per way</w:t>
      </w:r>
    </w:p>
    <w:p>
      <w:pPr>
        <w:pStyle w:val="Body"/>
        <w:tabs>
          <w:tab w:val="left" w:pos="1875"/>
        </w:tabs>
        <w:jc w:val="right"/>
        <w:rPr>
          <w:rFonts w:ascii="Arial" w:cs="Arial" w:hAnsi="Arial" w:eastAsia="Arial"/>
          <w:i w:val="1"/>
          <w:iCs w:val="1"/>
          <w:color w:val="000000"/>
          <w:sz w:val="16"/>
          <w:szCs w:val="16"/>
          <w:u w:color="000000"/>
        </w:rPr>
      </w:pPr>
      <w:r>
        <w:rPr>
          <w:rFonts w:ascii="Arial" w:hAnsi="Arial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The above ++ rates are in USD and subject to 5% service charge and 10% government tax</w:t>
      </w:r>
    </w:p>
    <w:p>
      <w:pPr>
        <w:pStyle w:val="Body"/>
        <w:tabs>
          <w:tab w:val="left" w:pos="1875"/>
        </w:tabs>
        <w:jc w:val="right"/>
      </w:pPr>
      <w:r>
        <w:rPr>
          <w:rFonts w:ascii="Arial" w:hAnsi="Arial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The above net  rates are in USD and inclusive of  5% service charge and 10% government tax</w:t>
      </w:r>
    </w:p>
    <w:sectPr>
      <w:headerReference w:type="default" r:id="rId4"/>
      <w:footerReference w:type="default" r:id="rId5"/>
      <w:pgSz w:w="11900" w:h="16840" w:orient="portrait"/>
      <w:pgMar w:top="540" w:right="837" w:bottom="810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050625" cy="940279"/>
          <wp:effectExtent l="0" t="0" r="0" b="0"/>
          <wp:wrapNone/>
          <wp:docPr id="1073741825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 descr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25" cy="9402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8974071</wp:posOffset>
          </wp:positionV>
          <wp:extent cx="1712954" cy="1656272"/>
          <wp:effectExtent l="0" t="0" r="0" b="0"/>
          <wp:wrapNone/>
          <wp:docPr id="1073741826" name="officeArt object" descr="le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r.jpg" descr="letr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44348"/>
                  <a:stretch>
                    <a:fillRect/>
                  </a:stretch>
                </pic:blipFill>
                <pic:spPr>
                  <a:xfrm>
                    <a:off x="0" y="0"/>
                    <a:ext cx="1712954" cy="1656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  <w:lang w:val="en-US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u w:val="none" w:color="000000"/>
      <w:lang w:val="en-US"/>
    </w:rPr>
  </w:style>
  <w:style w:type="paragraph" w:styleId="wordsection1">
    <w:name w:val="wordsection1"/>
    <w:next w:val="wordsection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5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